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79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不合格项目解读</w:t>
      </w:r>
    </w:p>
    <w:p>
      <w:pPr>
        <w:overflowPunct w:val="0"/>
        <w:spacing w:line="579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</w:p>
    <w:p>
      <w:pPr>
        <w:numPr>
          <w:ilvl w:val="0"/>
          <w:numId w:val="1"/>
        </w:numPr>
        <w:overflowPunct w:val="0"/>
        <w:spacing w:line="579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食用农产品水产品中检出孔雀石绿及地西泮解读</w:t>
      </w:r>
    </w:p>
    <w:p>
      <w:pPr>
        <w:numPr>
          <w:numId w:val="0"/>
        </w:numPr>
        <w:overflowPunct w:val="0"/>
        <w:spacing w:line="579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孔雀石绿是一种工业染料，因具有杀菌和抗寄生虫的作用，曾用于水产养殖。孔雀石绿及隐色孔雀石绿均对人体肝脏具有潜在致癌性。长期食用检出孔雀石绿的食品，将会危害人体健康。《食品动物中禁止使用的药品及其他化合物清单》（农业农村部公告 第250号）中规定，孔雀石绿为食品动物中禁止使用的药品（在动物性食品中不得检出）。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水产品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中检出孔雀石绿的原因，可能是在养殖过程中违规使用。 </w:t>
      </w:r>
    </w:p>
    <w:p>
      <w:pPr>
        <w:numPr>
          <w:numId w:val="0"/>
        </w:numPr>
        <w:overflowPunct w:val="0"/>
        <w:spacing w:line="579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地西泮为苯二氮卓类镇静催眠药，临床上用于抗焦虑、镇静催眠、抗惊厥、抗癫痫及中枢性肌肉松弛作用。长期食用检出地西泮的食品，可能引起嗜睡、头昏、乏力和记忆力下降等。《食品安全国家标准 食品中兽药最大残留限量》（GB 31650—2019）中规定，地西泮为允许作治疗用，但不得在动物性食品中检出的兽药。淡水鱼中检出地西泮的原因，可能是为降低新鲜活鱼对外界的感知能力，保证其经运输后仍然鲜活而违规使用。 </w:t>
      </w:r>
    </w:p>
    <w:p>
      <w:pPr>
        <w:numPr>
          <w:numId w:val="0"/>
        </w:numPr>
        <w:overflowPunct w:val="0"/>
        <w:spacing w:line="579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numPr>
          <w:numId w:val="0"/>
        </w:numPr>
        <w:overflowPunct w:val="0"/>
        <w:spacing w:line="579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numPr>
          <w:ilvl w:val="0"/>
          <w:numId w:val="0"/>
        </w:numPr>
        <w:overflowPunct w:val="0"/>
        <w:spacing w:line="579" w:lineRule="exac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　　二、食用农产品吡虫啉、克百威、氯氟氰菊酯和高效氯氟氰菊酯超标解读</w:t>
      </w:r>
    </w:p>
    <w:p>
      <w:pPr>
        <w:numPr>
          <w:ilvl w:val="0"/>
          <w:numId w:val="0"/>
        </w:numPr>
        <w:overflowPunct w:val="0"/>
        <w:spacing w:line="579" w:lineRule="exact"/>
        <w:ind w:firstLine="64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吡虫啉属内吸性杀虫剂，具有触杀和胃毒作用。少量的残留不会引起人体急性中毒，但长期食用吡虫啉超标的食品，对人体健康可能有一定影响。《食品安全国家标准 食品中农药最大残留限量》（GB 2763—2019）中规定，吡虫啉在香蕉中的最大残留限量值为0.05mg/kg。香蕉中吡虫啉残留量超标的原因，可能是为快速控制虫害，加大用药量或未遵守采摘间隔期规定，致使上市销售的产品中残留量超标。</w:t>
      </w:r>
    </w:p>
    <w:p>
      <w:pPr>
        <w:numPr>
          <w:ilvl w:val="0"/>
          <w:numId w:val="0"/>
        </w:numPr>
        <w:overflowPunct w:val="0"/>
        <w:spacing w:line="579" w:lineRule="exact"/>
        <w:ind w:firstLine="64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克百威又名呋喃丹，是氨基甲酸酯类农药中常见的一种杀虫剂。少量的残留不会引起人体急性中毒，但长期食用克百威超标的食品，对人体健康可能有一定影响。《食品安全国家标准 食品中农药最大残留限量》（GB 2763—2019）中规定，克百威在豆类蔬菜中的最大残留限量值为0.02mg/kg。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食用农产品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中克百威残留量超标的原因,可能是为快速控制虫害而违规使用。</w:t>
      </w:r>
    </w:p>
    <w:p>
      <w:pPr>
        <w:numPr>
          <w:ilvl w:val="0"/>
          <w:numId w:val="0"/>
        </w:numPr>
        <w:overflowPunct w:val="0"/>
        <w:spacing w:line="579" w:lineRule="exact"/>
        <w:ind w:firstLine="64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氯氟氰菊酯又叫三氟氯氰菊酯，属拟除虫菊酯类仿生物农药。具有杀虫广谱、高效、速度快、持效期长的特点。为拟除虫菊酯类杀虫剂，能有效地防治棉花、果树、蔬菜、大豆等作物上的多种害虫，也能防治动物体上的寄生虫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食用农产品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中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氯氟氰菊酯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超标的原因,可能是为快速控制虫害而违规使用。</w:t>
      </w:r>
    </w:p>
    <w:p>
      <w:pPr>
        <w:pStyle w:val="2"/>
        <w:ind w:firstLine="640" w:firstLineChars="200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overflowPunct w:val="0"/>
        <w:spacing w:line="579" w:lineRule="exac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　　三、酒类中酒精度不符合标识解读</w:t>
      </w:r>
    </w:p>
    <w:p>
      <w:pPr>
        <w:numPr>
          <w:ilvl w:val="0"/>
          <w:numId w:val="0"/>
        </w:numPr>
        <w:overflowPunct w:val="0"/>
        <w:spacing w:line="579" w:lineRule="exact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　　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酒精度又叫酒度，是指在20℃时，100毫升酒中含有乙醇（酒精）的毫升数，即体积（容量）的百分数。酒精度是酒类产品的一个重要理化指标，含量不达标主要影响产品的品质。</w:t>
      </w:r>
    </w:p>
    <w:p>
      <w:pPr>
        <w:numPr>
          <w:ilvl w:val="0"/>
          <w:numId w:val="0"/>
        </w:numPr>
        <w:overflowPunct w:val="0"/>
        <w:spacing w:line="579" w:lineRule="exact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numPr>
          <w:ilvl w:val="0"/>
          <w:numId w:val="0"/>
        </w:numPr>
        <w:overflowPunct w:val="0"/>
        <w:spacing w:line="579" w:lineRule="exact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《清香型白酒》（GB/T 10781.2—2006）中规定，酒精度实测值与标签标示值允许差为±1.0%vol，其含量应符合相关要求。</w:t>
      </w:r>
    </w:p>
    <w:p>
      <w:pPr>
        <w:numPr>
          <w:ilvl w:val="0"/>
          <w:numId w:val="2"/>
        </w:numPr>
        <w:overflowPunct w:val="0"/>
        <w:spacing w:line="579" w:lineRule="exac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茶叶及相关制品中克百威解读</w:t>
      </w:r>
    </w:p>
    <w:p>
      <w:pPr>
        <w:pStyle w:val="2"/>
        <w:ind w:firstLine="640" w:firstLineChars="200"/>
        <w:rPr>
          <w:rFonts w:hint="eastAsia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克百威又名呋喃丹，是氨基甲酸酯类农药中常见的一种杀虫剂。少量的残留不会引起人体急性中毒，但长期食用克百威超标的食品，对人体健康可能有一定影响。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茶叶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中克百威残留量超标的原因,可能是为快速控制虫害而违规使用。</w:t>
      </w:r>
    </w:p>
    <w:p>
      <w:pPr>
        <w:numPr>
          <w:ilvl w:val="0"/>
          <w:numId w:val="2"/>
        </w:numPr>
        <w:overflowPunct w:val="0"/>
        <w:spacing w:line="579" w:lineRule="exact"/>
        <w:ind w:left="0" w:leftChars="0" w:firstLine="0" w:firstLineChars="0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饼干中大肠菌群解读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大肠菌群是国内外通用的食品污染常用指示菌之一。食品中检出大肠菌群，提示被致病菌（如沙门氏菌、志贺氏菌、致病性大肠杆菌）污染的可能性较大。如果食品中的大肠菌群严重超标，将会破坏食品的营养成分，使食品失去食用价值；还会加速食品腐败变质，可能危害人体健康。《食品安全国家标准 饼干》（GB 7100—2015）中规定，饼干一个样品中大肠菌群的5次检测结果均不得超过102CFU/g，且至少3个检测结果不得超过10CFU/g。</w:t>
      </w:r>
    </w:p>
    <w:p>
      <w:pPr>
        <w:pStyle w:val="2"/>
        <w:numPr>
          <w:numId w:val="0"/>
        </w:numPr>
        <w:ind w:leftChars="0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2"/>
        </w:numPr>
        <w:overflowPunct w:val="0"/>
        <w:spacing w:line="579" w:lineRule="exact"/>
        <w:ind w:left="0" w:leftChars="0" w:firstLine="0" w:firstLineChars="0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餐饮食品中极性组分超标解读</w:t>
      </w:r>
    </w:p>
    <w:p>
      <w:pPr>
        <w:pStyle w:val="2"/>
        <w:numPr>
          <w:numId w:val="0"/>
        </w:numPr>
        <w:ind w:leftChars="0" w:firstLine="640" w:firstLineChars="200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极性组分是食用油经过热氧化反应、热聚合反应、热氧化聚合反应、热裂解反应和水解反应，产生了比甘油三酸酯极性较大的一些成分，是甘油三酸酯的热氧化产物（含有酮基、羟基、过氧化氢基和羰基的甘油三酸酯）、热聚合产物、热氧化聚合产物、水解产物（游离脂肪酸、一酸甘油酯和二酸甘油酯）的总称。食用油的主要化学成分就是甘油三酯，甘油三酯属于非极性物质。食用油在反复煎炸的过程中会发生氧化反应，产生几百种甚至上千种非常复杂的氧化物质。物质都是有极性的，部分对人体也是有害的。所以当我们检测反复煎炸的食用油里面极性组分的含量，也就能知道这种油发生氧化劣变的程度。</w:t>
      </w:r>
    </w:p>
    <w:p>
      <w:pPr>
        <w:numPr>
          <w:ilvl w:val="0"/>
          <w:numId w:val="0"/>
        </w:numPr>
        <w:overflowPunct w:val="0"/>
        <w:spacing w:line="579" w:lineRule="exac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七、调味品中总酸(以乙酸计)不合格解读</w:t>
      </w:r>
    </w:p>
    <w:p>
      <w:pPr>
        <w:pStyle w:val="2"/>
        <w:ind w:firstLine="640"/>
        <w:rPr>
          <w:rFonts w:hint="eastAsia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总酸是食醋的特征性品质指标之一。一般而言，总酸含量越高说明食醋发酵程度越高，酸味越浓。总酸不合格主要影响产品的品质。《食品安全国家标准 食醋》（GB 2719—2018）中规定，食醋中总酸（以乙酸计）含量不得低于3.5g/100mL，该批次产品中总酸的含量符合食品安全国家标准规定，但不符合产品标签明示值要求“总酸≥4.5g/100mL”。食醋中总酸（以乙酸计）含量不符合产品标签明示值要求的原因，可能是生产企业未按明示值要求组织生产，也可能是出厂检验把关不严造成。</w:t>
      </w: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8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黑体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7F44EB"/>
    <w:multiLevelType w:val="singleLevel"/>
    <w:tmpl w:val="BF7F44E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ADF6D3E"/>
    <w:multiLevelType w:val="singleLevel"/>
    <w:tmpl w:val="CADF6D3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embedSystemFonts/>
  <w:bordersDoNotSurroundHeader w:val="false"/>
  <w:bordersDoNotSurroundFooter w:val="false"/>
  <w:doNotTrackMoves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E1NWZlMzA1N2NjODZiZThhMmE1MTZjZDgwNTY5YjgifQ=="/>
  </w:docVars>
  <w:rsids>
    <w:rsidRoot w:val="15B85137"/>
    <w:rsid w:val="000119D5"/>
    <w:rsid w:val="000276F3"/>
    <w:rsid w:val="00045657"/>
    <w:rsid w:val="000868BD"/>
    <w:rsid w:val="0009071C"/>
    <w:rsid w:val="000B4DCF"/>
    <w:rsid w:val="000D132D"/>
    <w:rsid w:val="0010777E"/>
    <w:rsid w:val="00113C75"/>
    <w:rsid w:val="00142BDE"/>
    <w:rsid w:val="00143A72"/>
    <w:rsid w:val="0015345E"/>
    <w:rsid w:val="00187621"/>
    <w:rsid w:val="001A4582"/>
    <w:rsid w:val="00217ABC"/>
    <w:rsid w:val="00234ABA"/>
    <w:rsid w:val="00246464"/>
    <w:rsid w:val="00256527"/>
    <w:rsid w:val="00257728"/>
    <w:rsid w:val="00263FF9"/>
    <w:rsid w:val="002743AC"/>
    <w:rsid w:val="00277B20"/>
    <w:rsid w:val="0029033E"/>
    <w:rsid w:val="002A236C"/>
    <w:rsid w:val="00301086"/>
    <w:rsid w:val="00307C65"/>
    <w:rsid w:val="00323CA5"/>
    <w:rsid w:val="00360E93"/>
    <w:rsid w:val="00362657"/>
    <w:rsid w:val="003667E2"/>
    <w:rsid w:val="00366A48"/>
    <w:rsid w:val="00370A93"/>
    <w:rsid w:val="0037226E"/>
    <w:rsid w:val="003863E8"/>
    <w:rsid w:val="003B6975"/>
    <w:rsid w:val="003B6CD4"/>
    <w:rsid w:val="003E6E1B"/>
    <w:rsid w:val="00407D86"/>
    <w:rsid w:val="00425E6A"/>
    <w:rsid w:val="00447299"/>
    <w:rsid w:val="00457F63"/>
    <w:rsid w:val="0046024A"/>
    <w:rsid w:val="00467236"/>
    <w:rsid w:val="004731F9"/>
    <w:rsid w:val="004740F8"/>
    <w:rsid w:val="00477FAD"/>
    <w:rsid w:val="004B5AC9"/>
    <w:rsid w:val="004C48B9"/>
    <w:rsid w:val="004C7308"/>
    <w:rsid w:val="004D036B"/>
    <w:rsid w:val="004D0CC7"/>
    <w:rsid w:val="004E1734"/>
    <w:rsid w:val="004F4A86"/>
    <w:rsid w:val="00503DE6"/>
    <w:rsid w:val="00506671"/>
    <w:rsid w:val="00514B88"/>
    <w:rsid w:val="005173C3"/>
    <w:rsid w:val="0052066A"/>
    <w:rsid w:val="005216E2"/>
    <w:rsid w:val="00521819"/>
    <w:rsid w:val="005340B0"/>
    <w:rsid w:val="005341A4"/>
    <w:rsid w:val="00557165"/>
    <w:rsid w:val="00565D70"/>
    <w:rsid w:val="00576235"/>
    <w:rsid w:val="0057719D"/>
    <w:rsid w:val="005A6A35"/>
    <w:rsid w:val="005A758A"/>
    <w:rsid w:val="005A76B7"/>
    <w:rsid w:val="005C0139"/>
    <w:rsid w:val="005C3955"/>
    <w:rsid w:val="005E14C1"/>
    <w:rsid w:val="005E7727"/>
    <w:rsid w:val="00603050"/>
    <w:rsid w:val="00643647"/>
    <w:rsid w:val="00647120"/>
    <w:rsid w:val="006C2A77"/>
    <w:rsid w:val="006C6D08"/>
    <w:rsid w:val="006D7344"/>
    <w:rsid w:val="006E0279"/>
    <w:rsid w:val="006E25C7"/>
    <w:rsid w:val="006E3529"/>
    <w:rsid w:val="00705DDD"/>
    <w:rsid w:val="007114C3"/>
    <w:rsid w:val="00716E8E"/>
    <w:rsid w:val="00724357"/>
    <w:rsid w:val="007316ED"/>
    <w:rsid w:val="00741E8B"/>
    <w:rsid w:val="00742D85"/>
    <w:rsid w:val="007522CB"/>
    <w:rsid w:val="0076297A"/>
    <w:rsid w:val="00770396"/>
    <w:rsid w:val="00773350"/>
    <w:rsid w:val="00780627"/>
    <w:rsid w:val="007A642B"/>
    <w:rsid w:val="007C55DC"/>
    <w:rsid w:val="00800E6D"/>
    <w:rsid w:val="0080410A"/>
    <w:rsid w:val="00815274"/>
    <w:rsid w:val="00821EE7"/>
    <w:rsid w:val="00845504"/>
    <w:rsid w:val="00846448"/>
    <w:rsid w:val="0086320C"/>
    <w:rsid w:val="008901C0"/>
    <w:rsid w:val="00897065"/>
    <w:rsid w:val="008A48FA"/>
    <w:rsid w:val="008A5021"/>
    <w:rsid w:val="008B15D7"/>
    <w:rsid w:val="008B1E52"/>
    <w:rsid w:val="008C1364"/>
    <w:rsid w:val="008E32F5"/>
    <w:rsid w:val="008E5099"/>
    <w:rsid w:val="008E55EB"/>
    <w:rsid w:val="008F021C"/>
    <w:rsid w:val="00900777"/>
    <w:rsid w:val="00905B8C"/>
    <w:rsid w:val="00920C7D"/>
    <w:rsid w:val="0093073B"/>
    <w:rsid w:val="00936B0D"/>
    <w:rsid w:val="00937B58"/>
    <w:rsid w:val="00940C37"/>
    <w:rsid w:val="00953C97"/>
    <w:rsid w:val="00960313"/>
    <w:rsid w:val="00970BC3"/>
    <w:rsid w:val="00974858"/>
    <w:rsid w:val="009827D1"/>
    <w:rsid w:val="009B4783"/>
    <w:rsid w:val="009C5758"/>
    <w:rsid w:val="009E318E"/>
    <w:rsid w:val="00A010B9"/>
    <w:rsid w:val="00A0353B"/>
    <w:rsid w:val="00A161D0"/>
    <w:rsid w:val="00A22D01"/>
    <w:rsid w:val="00A636E2"/>
    <w:rsid w:val="00A8267D"/>
    <w:rsid w:val="00A9060C"/>
    <w:rsid w:val="00A93A64"/>
    <w:rsid w:val="00AA1D13"/>
    <w:rsid w:val="00AB67AC"/>
    <w:rsid w:val="00AC1A0F"/>
    <w:rsid w:val="00AC4E9F"/>
    <w:rsid w:val="00AD12C6"/>
    <w:rsid w:val="00AD27DE"/>
    <w:rsid w:val="00AD3EE2"/>
    <w:rsid w:val="00AD581A"/>
    <w:rsid w:val="00AE2315"/>
    <w:rsid w:val="00AF13B3"/>
    <w:rsid w:val="00B11ADD"/>
    <w:rsid w:val="00B120F7"/>
    <w:rsid w:val="00B253D1"/>
    <w:rsid w:val="00B362BA"/>
    <w:rsid w:val="00B46849"/>
    <w:rsid w:val="00B72998"/>
    <w:rsid w:val="00B84C80"/>
    <w:rsid w:val="00B86D48"/>
    <w:rsid w:val="00BA3087"/>
    <w:rsid w:val="00BA3536"/>
    <w:rsid w:val="00BB0DB0"/>
    <w:rsid w:val="00BD226E"/>
    <w:rsid w:val="00BE2953"/>
    <w:rsid w:val="00BE2FC4"/>
    <w:rsid w:val="00BF347C"/>
    <w:rsid w:val="00C014BF"/>
    <w:rsid w:val="00C05113"/>
    <w:rsid w:val="00C10C4F"/>
    <w:rsid w:val="00C34DC8"/>
    <w:rsid w:val="00C65F31"/>
    <w:rsid w:val="00C86322"/>
    <w:rsid w:val="00C9799C"/>
    <w:rsid w:val="00CA268A"/>
    <w:rsid w:val="00CB78B8"/>
    <w:rsid w:val="00CD2A83"/>
    <w:rsid w:val="00CF3289"/>
    <w:rsid w:val="00D10F03"/>
    <w:rsid w:val="00D46FBB"/>
    <w:rsid w:val="00D501B0"/>
    <w:rsid w:val="00D5279F"/>
    <w:rsid w:val="00D53F4C"/>
    <w:rsid w:val="00D5477A"/>
    <w:rsid w:val="00D83AA0"/>
    <w:rsid w:val="00D87B22"/>
    <w:rsid w:val="00D93034"/>
    <w:rsid w:val="00DA0BCC"/>
    <w:rsid w:val="00DB0E94"/>
    <w:rsid w:val="00DB28D3"/>
    <w:rsid w:val="00DD3B20"/>
    <w:rsid w:val="00DD476E"/>
    <w:rsid w:val="00DD733F"/>
    <w:rsid w:val="00E00F1F"/>
    <w:rsid w:val="00E21F73"/>
    <w:rsid w:val="00E37B65"/>
    <w:rsid w:val="00E43414"/>
    <w:rsid w:val="00E477FC"/>
    <w:rsid w:val="00E51E77"/>
    <w:rsid w:val="00E5774B"/>
    <w:rsid w:val="00E75193"/>
    <w:rsid w:val="00E8121D"/>
    <w:rsid w:val="00E82C94"/>
    <w:rsid w:val="00E83B40"/>
    <w:rsid w:val="00EA6C22"/>
    <w:rsid w:val="00EA77E3"/>
    <w:rsid w:val="00EC1198"/>
    <w:rsid w:val="00ED0DA7"/>
    <w:rsid w:val="00ED21A0"/>
    <w:rsid w:val="00ED55E6"/>
    <w:rsid w:val="00EF6B02"/>
    <w:rsid w:val="00F05932"/>
    <w:rsid w:val="00F075AE"/>
    <w:rsid w:val="00F1347C"/>
    <w:rsid w:val="00F175B8"/>
    <w:rsid w:val="00F80202"/>
    <w:rsid w:val="00FA490E"/>
    <w:rsid w:val="00FD1214"/>
    <w:rsid w:val="013B4646"/>
    <w:rsid w:val="02E57613"/>
    <w:rsid w:val="0A14710A"/>
    <w:rsid w:val="0E371FEF"/>
    <w:rsid w:val="0E500D7C"/>
    <w:rsid w:val="15551366"/>
    <w:rsid w:val="15B85137"/>
    <w:rsid w:val="16041BA6"/>
    <w:rsid w:val="23C417AE"/>
    <w:rsid w:val="24F762A0"/>
    <w:rsid w:val="26AF9065"/>
    <w:rsid w:val="28F86531"/>
    <w:rsid w:val="298F21F5"/>
    <w:rsid w:val="2B691198"/>
    <w:rsid w:val="2CD62781"/>
    <w:rsid w:val="2CD91ED5"/>
    <w:rsid w:val="2DE7759F"/>
    <w:rsid w:val="2EA8760C"/>
    <w:rsid w:val="30AE5DAC"/>
    <w:rsid w:val="324F3990"/>
    <w:rsid w:val="32E14BA9"/>
    <w:rsid w:val="35152D15"/>
    <w:rsid w:val="35843AD8"/>
    <w:rsid w:val="361B61C7"/>
    <w:rsid w:val="36BC4EBB"/>
    <w:rsid w:val="3B163750"/>
    <w:rsid w:val="3BCA3434"/>
    <w:rsid w:val="3ECA4CD4"/>
    <w:rsid w:val="3F3703BC"/>
    <w:rsid w:val="405C48BA"/>
    <w:rsid w:val="44326894"/>
    <w:rsid w:val="44624BC6"/>
    <w:rsid w:val="479E0D55"/>
    <w:rsid w:val="4870164B"/>
    <w:rsid w:val="4A260FA7"/>
    <w:rsid w:val="4AD85BC4"/>
    <w:rsid w:val="4AFE195C"/>
    <w:rsid w:val="4B4D2B54"/>
    <w:rsid w:val="4B5562A0"/>
    <w:rsid w:val="4BC323F1"/>
    <w:rsid w:val="4BEE33D1"/>
    <w:rsid w:val="4C160816"/>
    <w:rsid w:val="507D0AE0"/>
    <w:rsid w:val="51B52A08"/>
    <w:rsid w:val="532E3A5B"/>
    <w:rsid w:val="588D0565"/>
    <w:rsid w:val="59341B72"/>
    <w:rsid w:val="5B0203A0"/>
    <w:rsid w:val="5D842352"/>
    <w:rsid w:val="5EFD5F0A"/>
    <w:rsid w:val="5FFE95E8"/>
    <w:rsid w:val="601B6A74"/>
    <w:rsid w:val="60FD15F7"/>
    <w:rsid w:val="615E9FC4"/>
    <w:rsid w:val="617E258F"/>
    <w:rsid w:val="635F5944"/>
    <w:rsid w:val="67AF57F5"/>
    <w:rsid w:val="6A7A5576"/>
    <w:rsid w:val="6B6B10ED"/>
    <w:rsid w:val="6BFC42B4"/>
    <w:rsid w:val="6C7A2279"/>
    <w:rsid w:val="6D535020"/>
    <w:rsid w:val="6DB63B3C"/>
    <w:rsid w:val="6DFF6965"/>
    <w:rsid w:val="6E0005AE"/>
    <w:rsid w:val="6ED3511D"/>
    <w:rsid w:val="6FC15887"/>
    <w:rsid w:val="706E6023"/>
    <w:rsid w:val="74A44FDB"/>
    <w:rsid w:val="75373CCB"/>
    <w:rsid w:val="754D3E47"/>
    <w:rsid w:val="75856B41"/>
    <w:rsid w:val="77A12041"/>
    <w:rsid w:val="78621512"/>
    <w:rsid w:val="79A75B9E"/>
    <w:rsid w:val="7CCD4AFB"/>
    <w:rsid w:val="7CEF4CC0"/>
    <w:rsid w:val="7D2423F5"/>
    <w:rsid w:val="7EB46F5E"/>
    <w:rsid w:val="7FAE08D7"/>
    <w:rsid w:val="D7FA0CB2"/>
    <w:rsid w:val="DB2B1DC8"/>
    <w:rsid w:val="EE7B82CE"/>
    <w:rsid w:val="FF9EB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99" w:name="Balloon Text"/>
    <w:lsdException w:unhideWhenUsed="0" w:uiPriority="59" w:semiHidden="0" w:name="Table Grid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Subtitle"/>
    <w:basedOn w:val="1"/>
    <w:next w:val="1"/>
    <w:qFormat/>
    <w:locked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10">
    <w:name w:val="Strong"/>
    <w:qFormat/>
    <w:locked/>
    <w:uiPriority w:val="0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333333"/>
      <w:u w:val="none"/>
    </w:rPr>
  </w:style>
  <w:style w:type="character" w:styleId="12">
    <w:name w:val="Hyperlink"/>
    <w:basedOn w:val="9"/>
    <w:semiHidden/>
    <w:unhideWhenUsed/>
    <w:qFormat/>
    <w:uiPriority w:val="99"/>
    <w:rPr>
      <w:color w:val="333333"/>
      <w:u w:val="none"/>
    </w:rPr>
  </w:style>
  <w:style w:type="character" w:customStyle="1" w:styleId="13">
    <w:name w:val="批注框文本 字符"/>
    <w:link w:val="4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4">
    <w:name w:val="页脚 字符"/>
    <w:link w:val="5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5">
    <w:name w:val="页眉 字符"/>
    <w:link w:val="6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paragraph" w:customStyle="1" w:styleId="16">
    <w:name w:val="列出段落2"/>
    <w:basedOn w:val="1"/>
    <w:qFormat/>
    <w:uiPriority w:val="99"/>
    <w:pPr>
      <w:ind w:firstLine="420" w:firstLineChars="200"/>
    </w:p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列出段落1"/>
    <w:basedOn w:val="1"/>
    <w:qFormat/>
    <w:uiPriority w:val="99"/>
    <w:pPr>
      <w:ind w:firstLine="420" w:firstLineChars="200"/>
    </w:pPr>
  </w:style>
  <w:style w:type="character" w:customStyle="1" w:styleId="19">
    <w:name w:val="wx-space"/>
    <w:basedOn w:val="9"/>
    <w:qFormat/>
    <w:uiPriority w:val="0"/>
  </w:style>
  <w:style w:type="character" w:customStyle="1" w:styleId="20">
    <w:name w:val="before9"/>
    <w:basedOn w:val="9"/>
    <w:qFormat/>
    <w:uiPriority w:val="0"/>
  </w:style>
  <w:style w:type="character" w:customStyle="1" w:styleId="21">
    <w:name w:val="before10"/>
    <w:basedOn w:val="9"/>
    <w:qFormat/>
    <w:uiPriority w:val="0"/>
  </w:style>
  <w:style w:type="character" w:customStyle="1" w:styleId="22">
    <w:name w:val="after1"/>
    <w:basedOn w:val="9"/>
    <w:qFormat/>
    <w:uiPriority w:val="0"/>
    <w:rPr>
      <w:bdr w:val="single" w:color="DDDDDD" w:sz="6" w:space="0"/>
      <w:shd w:val="clear" w:fill="FFFFFF"/>
    </w:rPr>
  </w:style>
  <w:style w:type="character" w:customStyle="1" w:styleId="23">
    <w:name w:val="article-icon"/>
    <w:basedOn w:val="9"/>
    <w:qFormat/>
    <w:uiPriority w:val="0"/>
  </w:style>
  <w:style w:type="character" w:customStyle="1" w:styleId="24">
    <w:name w:val="hover13"/>
    <w:basedOn w:val="9"/>
    <w:qFormat/>
    <w:uiPriority w:val="0"/>
    <w:rPr>
      <w:shd w:val="clear" w:fill="929292"/>
    </w:rPr>
  </w:style>
  <w:style w:type="character" w:customStyle="1" w:styleId="25">
    <w:name w:val="hover14"/>
    <w:basedOn w:val="9"/>
    <w:qFormat/>
    <w:uiPriority w:val="0"/>
    <w:rPr>
      <w:color w:val="00000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460</Words>
  <Characters>494</Characters>
  <Lines>8</Lines>
  <Paragraphs>2</Paragraphs>
  <TotalTime>4</TotalTime>
  <ScaleCrop>false</ScaleCrop>
  <LinksUpToDate>false</LinksUpToDate>
  <CharactersWithSpaces>499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2021-06-02T01:34:00Z</dcterms:created>
  <dc:creator>Anonymous</dc:creator>
  <cp:lastModifiedBy>user</cp:lastModifiedBy>
  <cp:lastPrinted>2021-04-29T07:43:00Z</cp:lastPrinted>
  <dcterms:modified xsi:type="dcterms:W3CDTF">2023-09-15T16:33:20Z</dcterms:modified>
  <dc:title>附件1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3C3E762C58884154A4EBD83CBDCD118A</vt:lpwstr>
  </property>
</Properties>
</file>